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Приводной (вспомогательный)</w:t>
      </w:r>
    </w:p>
    <w:p w:rsidR="00411167" w:rsidRP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д</w:t>
      </w:r>
      <w:r w:rsidR="00AE4B06" w:rsidRPr="000757B7">
        <w:rPr>
          <w:rFonts w:ascii="Arial" w:hAnsi="Arial" w:cs="Arial"/>
          <w:sz w:val="40"/>
          <w:szCs w:val="40"/>
        </w:rPr>
        <w:t xml:space="preserve">изельный двигатель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MAN</w:t>
      </w:r>
      <w:r w:rsidR="00AE4B06" w:rsidRPr="000757B7">
        <w:rPr>
          <w:rFonts w:ascii="Arial" w:hAnsi="Arial" w:cs="Arial"/>
          <w:sz w:val="40"/>
          <w:szCs w:val="40"/>
        </w:rPr>
        <w:t xml:space="preserve"> </w:t>
      </w:r>
      <w:r w:rsidR="00AE4B06" w:rsidRPr="000757B7">
        <w:rPr>
          <w:rFonts w:ascii="Arial" w:hAnsi="Arial" w:cs="Arial"/>
          <w:sz w:val="40"/>
          <w:szCs w:val="40"/>
          <w:lang w:val="en-US"/>
        </w:rPr>
        <w:t>D</w:t>
      </w:r>
      <w:r w:rsidR="00855534" w:rsidRPr="000757B7">
        <w:rPr>
          <w:rFonts w:ascii="Arial" w:hAnsi="Arial" w:cs="Arial"/>
          <w:sz w:val="40"/>
          <w:szCs w:val="40"/>
        </w:rPr>
        <w:t>26</w:t>
      </w:r>
      <w:r w:rsidR="003B4875" w:rsidRPr="000757B7">
        <w:rPr>
          <w:rFonts w:ascii="Arial" w:hAnsi="Arial" w:cs="Arial"/>
          <w:sz w:val="40"/>
          <w:szCs w:val="40"/>
        </w:rPr>
        <w:t>76</w:t>
      </w:r>
      <w:r w:rsidR="00AE4B06" w:rsidRPr="000757B7">
        <w:rPr>
          <w:rFonts w:ascii="Arial" w:hAnsi="Arial" w:cs="Arial"/>
          <w:sz w:val="40"/>
          <w:szCs w:val="40"/>
          <w:lang w:val="en-US"/>
        </w:rPr>
        <w:t>LE</w:t>
      </w:r>
      <w:r w:rsidRPr="000757B7">
        <w:rPr>
          <w:rFonts w:ascii="Arial" w:hAnsi="Arial" w:cs="Arial"/>
          <w:sz w:val="40"/>
          <w:szCs w:val="40"/>
        </w:rPr>
        <w:t>321</w:t>
      </w:r>
    </w:p>
    <w:p w:rsidR="000757B7" w:rsidRDefault="000757B7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</w:p>
    <w:p w:rsidR="00AE4B06" w:rsidRPr="000757B7" w:rsidRDefault="00AE4B06" w:rsidP="000757B7">
      <w:pPr>
        <w:pStyle w:val="a3"/>
        <w:pBdr>
          <w:bottom w:val="single" w:sz="8" w:space="2" w:color="4F81BD" w:themeColor="accent1"/>
        </w:pBdr>
        <w:tabs>
          <w:tab w:val="left" w:pos="284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0757B7">
        <w:rPr>
          <w:rFonts w:ascii="Arial" w:hAnsi="Arial" w:cs="Arial"/>
          <w:sz w:val="40"/>
          <w:szCs w:val="40"/>
        </w:rPr>
        <w:t>Технические характеристики</w:t>
      </w:r>
    </w:p>
    <w:p w:rsidR="00DE2DCB" w:rsidRPr="00F31EE0" w:rsidRDefault="000757B7" w:rsidP="00D70DDD">
      <w:pPr>
        <w:tabs>
          <w:tab w:val="left" w:pos="284"/>
          <w:tab w:val="left" w:pos="1217"/>
        </w:tabs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4971" cy="230196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25" cy="230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523C49" w:rsidRDefault="00157DE7" w:rsidP="000757B7">
            <w:pPr>
              <w:tabs>
                <w:tab w:val="left" w:pos="284"/>
                <w:tab w:val="left" w:pos="1217"/>
              </w:tabs>
            </w:pPr>
            <w:r w:rsidRPr="007A2A29">
              <w:t xml:space="preserve">До </w:t>
            </w:r>
            <w:r w:rsidR="000757B7">
              <w:t>55</w:t>
            </w:r>
            <w:r w:rsidRPr="007A2A29">
              <w:t xml:space="preserve">00 </w:t>
            </w:r>
            <w:r>
              <w:t xml:space="preserve">рабочих часов в год при полной загрузке до </w:t>
            </w:r>
            <w:r w:rsidR="000757B7">
              <w:t>75</w:t>
            </w:r>
            <w:r>
              <w:t>% времени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305F8B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 w:rsidR="00305F8B">
              <w:t xml:space="preserve"> (50 Гц</w:t>
            </w:r>
            <w:bookmarkStart w:id="0" w:name="_GoBack"/>
            <w:bookmarkEnd w:id="0"/>
            <w:r w:rsidR="00305F8B">
              <w:t>)</w:t>
            </w:r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D359AB" w:rsidP="00D359AB">
            <w:pPr>
              <w:tabs>
                <w:tab w:val="left" w:pos="284"/>
                <w:tab w:val="left" w:pos="1217"/>
              </w:tabs>
            </w:pPr>
            <w:r w:rsidRPr="00D359AB">
              <w:t>6</w:t>
            </w:r>
            <w:r w:rsidR="00AE4B06">
              <w:t xml:space="preserve"> цилиндров, </w:t>
            </w:r>
            <w:r>
              <w:t xml:space="preserve">рядное </w:t>
            </w:r>
            <w:r w:rsidR="00AE4B06">
              <w:t>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DD03C2">
              <w:t>, с перепускной заслонкой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D359AB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8273B5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8273B5">
              <w:t>зисторным регулятором, 28</w:t>
            </w:r>
            <w:r w:rsidR="00523C49">
              <w:t xml:space="preserve">В; </w:t>
            </w:r>
            <w:r w:rsidR="008273B5" w:rsidRPr="008273B5">
              <w:t>110</w:t>
            </w:r>
            <w:r w:rsidR="008273B5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D359AB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273B5">
              <w:t>5,5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3850"/>
        <w:gridCol w:w="1218"/>
      </w:tblGrid>
      <w:tr w:rsidR="00D70DDD" w:rsidTr="00D70DDD">
        <w:tc>
          <w:tcPr>
            <w:tcW w:w="9571" w:type="dxa"/>
            <w:gridSpan w:val="6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E34259" w:rsidRDefault="00C96CB3" w:rsidP="00E342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375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C96CB3" w:rsidRDefault="00C96CB3" w:rsidP="00112503">
            <w:pPr>
              <w:tabs>
                <w:tab w:val="left" w:pos="284"/>
              </w:tabs>
              <w:jc w:val="center"/>
            </w:pPr>
            <w:r>
              <w:t>2387</w:t>
            </w: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96CB3" w:rsidRPr="00C96CB3" w:rsidRDefault="00C96CB3" w:rsidP="0089061D">
            <w:pPr>
              <w:tabs>
                <w:tab w:val="left" w:pos="284"/>
              </w:tabs>
              <w:jc w:val="center"/>
            </w:pPr>
            <w:r>
              <w:t>412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</w:pPr>
          </w:p>
        </w:tc>
      </w:tr>
      <w:tr w:rsidR="00C96CB3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C96CB3" w:rsidRDefault="00C96CB3" w:rsidP="00112503">
            <w:pPr>
              <w:tabs>
                <w:tab w:val="left" w:pos="284"/>
              </w:tabs>
            </w:pPr>
            <w:r>
              <w:t>Частота вращения, об/мин</w:t>
            </w:r>
          </w:p>
        </w:tc>
        <w:tc>
          <w:tcPr>
            <w:tcW w:w="850" w:type="dxa"/>
          </w:tcPr>
          <w:p w:rsidR="00C96CB3" w:rsidRDefault="00C96CB3" w:rsidP="00112503">
            <w:pPr>
              <w:tabs>
                <w:tab w:val="left" w:pos="284"/>
              </w:tabs>
              <w:jc w:val="center"/>
            </w:pPr>
            <w:r>
              <w:t>1500</w:t>
            </w:r>
          </w:p>
        </w:tc>
        <w:tc>
          <w:tcPr>
            <w:tcW w:w="284" w:type="dxa"/>
            <w:vMerge/>
          </w:tcPr>
          <w:p w:rsidR="00C96CB3" w:rsidRDefault="00C96CB3" w:rsidP="00112503">
            <w:pPr>
              <w:tabs>
                <w:tab w:val="left" w:pos="284"/>
              </w:tabs>
              <w:jc w:val="right"/>
            </w:pP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Диаметр цилиндра, мм</w:t>
            </w:r>
          </w:p>
        </w:tc>
        <w:tc>
          <w:tcPr>
            <w:tcW w:w="850" w:type="dxa"/>
          </w:tcPr>
          <w:p w:rsidR="00D70DDD" w:rsidRDefault="008273B5" w:rsidP="00112503">
            <w:pPr>
              <w:tabs>
                <w:tab w:val="left" w:pos="284"/>
              </w:tabs>
              <w:jc w:val="center"/>
            </w:pPr>
            <w:r>
              <w:t>126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Default="00C96CB3" w:rsidP="00112503">
            <w:pPr>
              <w:tabs>
                <w:tab w:val="left" w:pos="284"/>
              </w:tabs>
              <w:jc w:val="center"/>
            </w:pPr>
            <w:r>
              <w:t>18</w:t>
            </w:r>
            <w:r w:rsidR="00D359AB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Ход поршня, мм</w:t>
            </w:r>
          </w:p>
        </w:tc>
        <w:tc>
          <w:tcPr>
            <w:tcW w:w="850" w:type="dxa"/>
          </w:tcPr>
          <w:p w:rsidR="00D70DDD" w:rsidRDefault="00D359AB" w:rsidP="00112503">
            <w:pPr>
              <w:tabs>
                <w:tab w:val="left" w:pos="284"/>
              </w:tabs>
              <w:jc w:val="center"/>
            </w:pPr>
            <w: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Default="00C96CB3" w:rsidP="00C96CB3">
            <w:pPr>
              <w:tabs>
                <w:tab w:val="left" w:pos="284"/>
              </w:tabs>
              <w:jc w:val="center"/>
            </w:pPr>
            <w:r>
              <w:t>24</w:t>
            </w:r>
            <w:r w:rsidR="00F31EE0">
              <w:t>,</w:t>
            </w:r>
            <w:r>
              <w:t>1</w:t>
            </w:r>
            <w:r w:rsidR="00F31EE0">
              <w:t>6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>Объём двигателя, л</w:t>
            </w:r>
          </w:p>
        </w:tc>
        <w:tc>
          <w:tcPr>
            <w:tcW w:w="850" w:type="dxa"/>
          </w:tcPr>
          <w:p w:rsidR="00D70DDD" w:rsidRDefault="008273B5" w:rsidP="00523C49">
            <w:pPr>
              <w:jc w:val="center"/>
            </w:pPr>
            <w:r>
              <w:t>12,42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>Средняя скорость поршня, м/с</w:t>
            </w:r>
          </w:p>
        </w:tc>
        <w:tc>
          <w:tcPr>
            <w:tcW w:w="1218" w:type="dxa"/>
          </w:tcPr>
          <w:p w:rsidR="00D70DDD" w:rsidRDefault="00C96CB3" w:rsidP="00523C49">
            <w:pPr>
              <w:jc w:val="center"/>
            </w:pPr>
            <w:r>
              <w:t>8,</w:t>
            </w:r>
            <w:r w:rsidR="00D359AB">
              <w:t>3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2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r>
              <w:t>г/(кВт*ч)</w:t>
            </w:r>
          </w:p>
        </w:tc>
        <w:tc>
          <w:tcPr>
            <w:tcW w:w="850" w:type="dxa"/>
          </w:tcPr>
          <w:p w:rsidR="00D70DDD" w:rsidRDefault="00F31EE0" w:rsidP="00C96CB3">
            <w:pPr>
              <w:jc w:val="center"/>
            </w:pPr>
            <w:r>
              <w:t>2</w:t>
            </w:r>
            <w:r w:rsidR="00C96CB3">
              <w:t>00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r>
              <w:t>С</w:t>
            </w:r>
          </w:p>
        </w:tc>
        <w:tc>
          <w:tcPr>
            <w:tcW w:w="1218" w:type="dxa"/>
          </w:tcPr>
          <w:p w:rsidR="00D70DDD" w:rsidRDefault="008273B5" w:rsidP="00112503">
            <w:pPr>
              <w:jc w:val="center"/>
            </w:pPr>
            <w:r>
              <w:t>85-9</w:t>
            </w:r>
            <w:r w:rsidR="00D359AB">
              <w:t>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r>
              <w:t>л/ч</w:t>
            </w:r>
          </w:p>
        </w:tc>
        <w:tc>
          <w:tcPr>
            <w:tcW w:w="850" w:type="dxa"/>
          </w:tcPr>
          <w:p w:rsidR="00D70DDD" w:rsidRDefault="00C96CB3" w:rsidP="00112503">
            <w:pPr>
              <w:jc w:val="center"/>
            </w:pPr>
            <w:r>
              <w:t>89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r>
              <w:t>С</w:t>
            </w:r>
            <w:r>
              <w:tab/>
            </w:r>
          </w:p>
        </w:tc>
        <w:tc>
          <w:tcPr>
            <w:tcW w:w="1218" w:type="dxa"/>
          </w:tcPr>
          <w:p w:rsidR="00D70DDD" w:rsidRPr="00523C49" w:rsidRDefault="00D359AB" w:rsidP="00112503">
            <w:pPr>
              <w:jc w:val="center"/>
            </w:pPr>
            <w:r>
              <w:t>60</w:t>
            </w:r>
          </w:p>
        </w:tc>
      </w:tr>
      <w:tr w:rsidR="00560BC4" w:rsidTr="00E34259">
        <w:trPr>
          <w:trHeight w:val="508"/>
        </w:trPr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r>
              <w:t>С</w:t>
            </w:r>
            <w:r>
              <w:tab/>
            </w:r>
          </w:p>
        </w:tc>
        <w:tc>
          <w:tcPr>
            <w:tcW w:w="1218" w:type="dxa"/>
          </w:tcPr>
          <w:p w:rsidR="00560BC4" w:rsidRDefault="00D359AB" w:rsidP="00112503">
            <w:pPr>
              <w:jc w:val="center"/>
            </w:pPr>
            <w:r>
              <w:t>95</w:t>
            </w:r>
          </w:p>
        </w:tc>
      </w:tr>
      <w:tr w:rsidR="00A746B4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A746B4" w:rsidRDefault="00A746B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A746B4" w:rsidRDefault="00A746B4" w:rsidP="00C96CB3">
            <w:pPr>
              <w:jc w:val="center"/>
            </w:pPr>
            <w:r>
              <w:t>94</w:t>
            </w: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081474">
        <w:trPr>
          <w:gridAfter w:val="2"/>
          <w:wAfter w:w="5068" w:type="dxa"/>
          <w:trHeight w:val="227"/>
        </w:trPr>
        <w:tc>
          <w:tcPr>
            <w:tcW w:w="4219" w:type="dxa"/>
            <w:gridSpan w:val="3"/>
          </w:tcPr>
          <w:p w:rsidR="00A746B4" w:rsidRDefault="00A746B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481402">
        <w:trPr>
          <w:gridAfter w:val="2"/>
          <w:wAfter w:w="5068" w:type="dxa"/>
        </w:trPr>
        <w:tc>
          <w:tcPr>
            <w:tcW w:w="4219" w:type="dxa"/>
            <w:gridSpan w:val="3"/>
          </w:tcPr>
          <w:p w:rsidR="00A746B4" w:rsidRPr="00481402" w:rsidRDefault="00A746B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D70DDD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A746B4" w:rsidRPr="00481402" w:rsidRDefault="00A746B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A746B4" w:rsidRPr="000B3821" w:rsidRDefault="00A746B4" w:rsidP="00E016E7">
            <w:pPr>
              <w:jc w:val="center"/>
              <w:rPr>
                <w:lang w:val="en-US"/>
              </w:rPr>
            </w:pPr>
            <w:r>
              <w:t>1350</w:t>
            </w: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 w:val="restart"/>
          </w:tcPr>
          <w:p w:rsidR="00A746B4" w:rsidRDefault="00A746B4" w:rsidP="008273B5">
            <w:r>
              <w:t xml:space="preserve">Разряжение на всасывании,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A746B4" w:rsidRDefault="00A746B4" w:rsidP="00523C49">
            <w:pPr>
              <w:jc w:val="center"/>
            </w:pPr>
            <w:r>
              <w:t>30/ 60</w:t>
            </w: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560BC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A746B4" w:rsidRDefault="00A746B4" w:rsidP="00BF3AD4"/>
        </w:tc>
        <w:tc>
          <w:tcPr>
            <w:tcW w:w="850" w:type="dxa"/>
            <w:vMerge/>
          </w:tcPr>
          <w:p w:rsidR="00A746B4" w:rsidRDefault="00A746B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081474">
        <w:trPr>
          <w:gridAfter w:val="2"/>
          <w:wAfter w:w="5068" w:type="dxa"/>
          <w:trHeight w:val="269"/>
        </w:trPr>
        <w:tc>
          <w:tcPr>
            <w:tcW w:w="3369" w:type="dxa"/>
            <w:gridSpan w:val="2"/>
            <w:vMerge/>
          </w:tcPr>
          <w:p w:rsidR="00A746B4" w:rsidRDefault="00A746B4" w:rsidP="00BF3AD4"/>
        </w:tc>
        <w:tc>
          <w:tcPr>
            <w:tcW w:w="850" w:type="dxa"/>
            <w:vMerge/>
          </w:tcPr>
          <w:p w:rsidR="00A746B4" w:rsidRDefault="00A746B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A746B4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 w:val="restart"/>
          </w:tcPr>
          <w:p w:rsidR="00A746B4" w:rsidRDefault="00A746B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A746B4" w:rsidRDefault="00A746B4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A746B4" w:rsidRDefault="00A746B4" w:rsidP="00BF3AD4"/>
        </w:tc>
      </w:tr>
      <w:tr w:rsidR="00081474" w:rsidTr="00560BC4">
        <w:trPr>
          <w:gridAfter w:val="2"/>
          <w:wAfter w:w="5068" w:type="dxa"/>
          <w:trHeight w:val="317"/>
        </w:trPr>
        <w:tc>
          <w:tcPr>
            <w:tcW w:w="3369" w:type="dxa"/>
            <w:gridSpan w:val="2"/>
            <w:vMerge/>
          </w:tcPr>
          <w:p w:rsidR="00081474" w:rsidRDefault="00081474" w:rsidP="00BF3AD4"/>
        </w:tc>
        <w:tc>
          <w:tcPr>
            <w:tcW w:w="850" w:type="dxa"/>
            <w:vMerge/>
          </w:tcPr>
          <w:p w:rsidR="00081474" w:rsidRDefault="0008147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Pr="00560BC4" w:rsidRDefault="0008147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081474" w:rsidRDefault="00081474" w:rsidP="00112503">
            <w:pPr>
              <w:jc w:val="center"/>
            </w:pPr>
            <w:r>
              <w:t>3800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Массовый расход отработавших газов, кг/ч</w:t>
            </w:r>
          </w:p>
        </w:tc>
        <w:tc>
          <w:tcPr>
            <w:tcW w:w="850" w:type="dxa"/>
          </w:tcPr>
          <w:p w:rsidR="00081474" w:rsidRDefault="00081474" w:rsidP="00112503">
            <w:pPr>
              <w:jc w:val="center"/>
            </w:pPr>
            <w:r>
              <w:t>1580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560BC4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Противодавление на выпуске отработавших газов, </w:t>
            </w:r>
            <w:r>
              <w:rPr>
                <w:lang w:val="en-US"/>
              </w:rPr>
              <w:t>min</w:t>
            </w:r>
            <w:r w:rsidRPr="008273B5">
              <w:t>/</w:t>
            </w:r>
            <w:r>
              <w:rPr>
                <w:lang w:val="en-US"/>
              </w:rPr>
              <w:t>max</w:t>
            </w:r>
            <w:r w:rsidRPr="008273B5">
              <w:t xml:space="preserve">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081474" w:rsidRDefault="00081474" w:rsidP="00E34259">
            <w:pPr>
              <w:jc w:val="center"/>
            </w:pPr>
            <w:r>
              <w:rPr>
                <w:lang w:val="en-US"/>
              </w:rPr>
              <w:t>20/8</w:t>
            </w:r>
            <w:r>
              <w:t>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 xml:space="preserve">Температура отработавших газов,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</w:tcPr>
          <w:p w:rsidR="00081474" w:rsidRPr="00E016E7" w:rsidRDefault="00081474" w:rsidP="00112503">
            <w:pPr>
              <w:jc w:val="center"/>
            </w:pPr>
            <w:r>
              <w:t>548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081474" w:rsidRDefault="00081474" w:rsidP="00112503">
            <w:pPr>
              <w:jc w:val="center"/>
            </w:pPr>
            <w:r>
              <w:t>250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081474" w:rsidRPr="00F31EE0" w:rsidRDefault="00081474" w:rsidP="00112503">
            <w:pPr>
              <w:jc w:val="center"/>
            </w:pPr>
            <w:r>
              <w:t>170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081474" w:rsidRPr="00E016E7" w:rsidRDefault="00081474" w:rsidP="00E016E7">
            <w:pPr>
              <w:jc w:val="center"/>
            </w:pPr>
            <w:r>
              <w:t>75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  <w:tr w:rsidR="00081474" w:rsidTr="003B533E">
        <w:trPr>
          <w:gridAfter w:val="2"/>
          <w:wAfter w:w="5068" w:type="dxa"/>
        </w:trPr>
        <w:tc>
          <w:tcPr>
            <w:tcW w:w="3369" w:type="dxa"/>
            <w:gridSpan w:val="2"/>
          </w:tcPr>
          <w:p w:rsidR="00081474" w:rsidRDefault="00081474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081474" w:rsidRPr="00081474" w:rsidRDefault="00081474" w:rsidP="00112503">
            <w:pPr>
              <w:jc w:val="center"/>
            </w:pPr>
            <w:r>
              <w:t>26</w:t>
            </w:r>
          </w:p>
        </w:tc>
        <w:tc>
          <w:tcPr>
            <w:tcW w:w="284" w:type="dxa"/>
            <w:vMerge/>
          </w:tcPr>
          <w:p w:rsidR="00081474" w:rsidRDefault="00081474" w:rsidP="00BF3AD4"/>
        </w:tc>
      </w:tr>
    </w:tbl>
    <w:p w:rsidR="00A746B4" w:rsidRDefault="00A746B4" w:rsidP="00081474">
      <w:pPr>
        <w:spacing w:after="0"/>
        <w:jc w:val="center"/>
      </w:pPr>
    </w:p>
    <w:p w:rsidR="00A746B4" w:rsidRDefault="00A746B4" w:rsidP="00081474">
      <w:pPr>
        <w:spacing w:after="0"/>
        <w:jc w:val="center"/>
      </w:pPr>
    </w:p>
    <w:p w:rsidR="00A746B4" w:rsidRDefault="00A746B4" w:rsidP="00081474">
      <w:pPr>
        <w:spacing w:after="0"/>
        <w:jc w:val="center"/>
      </w:pPr>
    </w:p>
    <w:p w:rsidR="00A746B4" w:rsidRDefault="00A746B4" w:rsidP="00081474">
      <w:pPr>
        <w:spacing w:after="0"/>
        <w:jc w:val="center"/>
      </w:pPr>
    </w:p>
    <w:p w:rsidR="00A746B4" w:rsidRDefault="00A746B4" w:rsidP="00081474">
      <w:pPr>
        <w:spacing w:after="0"/>
        <w:jc w:val="center"/>
      </w:pPr>
    </w:p>
    <w:p w:rsidR="00F31EE0" w:rsidRDefault="000E20BF" w:rsidP="00081474">
      <w:pPr>
        <w:spacing w:after="0"/>
        <w:jc w:val="center"/>
      </w:pPr>
      <w: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081474" w:rsidTr="005C43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4" w:rsidRDefault="00827FA9" w:rsidP="005C4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80385" cy="12192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986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1795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1096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674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1527 мм</w:t>
            </w:r>
          </w:p>
          <w:p w:rsidR="00081474" w:rsidRDefault="00081474" w:rsidP="005C43E9">
            <w:pPr>
              <w:rPr>
                <w:rFonts w:ascii="Times New Roman" w:hAnsi="Times New Roman" w:cs="Times New Roman"/>
              </w:rPr>
            </w:pPr>
          </w:p>
          <w:p w:rsidR="00081474" w:rsidRDefault="00081474" w:rsidP="005C43E9">
            <w:pPr>
              <w:jc w:val="both"/>
              <w:rPr>
                <w:rFonts w:ascii="Times New Roman" w:hAnsi="Times New Roman" w:cs="Times New Roman"/>
              </w:rPr>
            </w:pPr>
            <w:r w:rsidRPr="00D74724">
              <w:rPr>
                <w:rFonts w:ascii="Times New Roman" w:hAnsi="Times New Roman" w:cs="Times New Roman"/>
              </w:rPr>
              <w:t xml:space="preserve">Масса </w:t>
            </w:r>
            <w:r>
              <w:rPr>
                <w:rFonts w:ascii="Times New Roman" w:hAnsi="Times New Roman" w:cs="Times New Roman"/>
              </w:rPr>
              <w:t>– 1215 кг</w:t>
            </w:r>
          </w:p>
        </w:tc>
      </w:tr>
    </w:tbl>
    <w:p w:rsidR="00D74724" w:rsidRPr="00081474" w:rsidRDefault="00D74724" w:rsidP="00081474">
      <w:pPr>
        <w:rPr>
          <w:sz w:val="16"/>
          <w:szCs w:val="16"/>
        </w:rPr>
      </w:pPr>
      <w:r w:rsidRPr="00D7472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D74724">
        <w:rPr>
          <w:sz w:val="16"/>
          <w:szCs w:val="16"/>
        </w:rPr>
        <w:t>мбар</w:t>
      </w:r>
      <w:proofErr w:type="spellEnd"/>
      <w:r w:rsidRPr="00D74724">
        <w:rPr>
          <w:sz w:val="16"/>
          <w:szCs w:val="16"/>
        </w:rPr>
        <w:t>); воздуха, влажность воздуха 60%. Максимально допустимая температура забортной воды 305 K (32 градусов по Цельсию).</w:t>
      </w:r>
    </w:p>
    <w:sectPr w:rsidR="00D74724" w:rsidRPr="00081474" w:rsidSect="00D70DDD">
      <w:headerReference w:type="default" r:id="rId10"/>
      <w:footerReference w:type="default" r:id="rId11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B3" w:rsidRDefault="00C96CB3" w:rsidP="00AE4B06">
      <w:pPr>
        <w:spacing w:after="0" w:line="240" w:lineRule="auto"/>
      </w:pPr>
      <w:r>
        <w:separator/>
      </w:r>
    </w:p>
  </w:endnote>
  <w:end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C96CB3" w:rsidRDefault="00C96C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F8B">
          <w:rPr>
            <w:noProof/>
          </w:rPr>
          <w:t>2</w:t>
        </w:r>
        <w:r>
          <w:fldChar w:fldCharType="end"/>
        </w:r>
      </w:p>
    </w:sdtContent>
  </w:sdt>
  <w:p w:rsidR="00C96CB3" w:rsidRDefault="00C96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B3" w:rsidRDefault="00C96CB3" w:rsidP="00AE4B06">
      <w:pPr>
        <w:spacing w:after="0" w:line="240" w:lineRule="auto"/>
      </w:pPr>
      <w:r>
        <w:separator/>
      </w:r>
    </w:p>
  </w:footnote>
  <w:footnote w:type="continuationSeparator" w:id="0">
    <w:p w:rsidR="00C96CB3" w:rsidRDefault="00C96CB3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B3" w:rsidRPr="00081474" w:rsidRDefault="00C96CB3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39657D93" wp14:editId="058F38A3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D2676LE</w:t>
    </w:r>
    <w:r w:rsidR="00081474">
      <w:rPr>
        <w:b/>
        <w:sz w:val="24"/>
        <w:szCs w:val="24"/>
      </w:rPr>
      <w:t>321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757B7"/>
    <w:rsid w:val="00081474"/>
    <w:rsid w:val="000B3821"/>
    <w:rsid w:val="000D5CAA"/>
    <w:rsid w:val="000E20BF"/>
    <w:rsid w:val="000F7830"/>
    <w:rsid w:val="00104C48"/>
    <w:rsid w:val="00112503"/>
    <w:rsid w:val="00157DE7"/>
    <w:rsid w:val="00283799"/>
    <w:rsid w:val="002B6BAF"/>
    <w:rsid w:val="00305F8B"/>
    <w:rsid w:val="003B4875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4F0285"/>
    <w:rsid w:val="00514091"/>
    <w:rsid w:val="00514291"/>
    <w:rsid w:val="00522331"/>
    <w:rsid w:val="00523C49"/>
    <w:rsid w:val="00560BC4"/>
    <w:rsid w:val="005F7712"/>
    <w:rsid w:val="006D1E39"/>
    <w:rsid w:val="00711F10"/>
    <w:rsid w:val="007558B6"/>
    <w:rsid w:val="007559D6"/>
    <w:rsid w:val="00772A93"/>
    <w:rsid w:val="007A2A29"/>
    <w:rsid w:val="007A4C69"/>
    <w:rsid w:val="008273B5"/>
    <w:rsid w:val="00827FA9"/>
    <w:rsid w:val="00836D31"/>
    <w:rsid w:val="0084074E"/>
    <w:rsid w:val="00840E33"/>
    <w:rsid w:val="00855534"/>
    <w:rsid w:val="00872C32"/>
    <w:rsid w:val="00880013"/>
    <w:rsid w:val="0089061D"/>
    <w:rsid w:val="008F2C10"/>
    <w:rsid w:val="009161A5"/>
    <w:rsid w:val="00984A26"/>
    <w:rsid w:val="00986311"/>
    <w:rsid w:val="009B37A5"/>
    <w:rsid w:val="009E72BF"/>
    <w:rsid w:val="00A25138"/>
    <w:rsid w:val="00A746B4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05F67"/>
    <w:rsid w:val="00C21945"/>
    <w:rsid w:val="00C32E38"/>
    <w:rsid w:val="00C606CB"/>
    <w:rsid w:val="00C96CB3"/>
    <w:rsid w:val="00D07AAA"/>
    <w:rsid w:val="00D359AB"/>
    <w:rsid w:val="00D41B75"/>
    <w:rsid w:val="00D70DDD"/>
    <w:rsid w:val="00D74724"/>
    <w:rsid w:val="00DC072B"/>
    <w:rsid w:val="00DC6150"/>
    <w:rsid w:val="00DD03C2"/>
    <w:rsid w:val="00DD148C"/>
    <w:rsid w:val="00DE2DCB"/>
    <w:rsid w:val="00E016E7"/>
    <w:rsid w:val="00E34259"/>
    <w:rsid w:val="00ED3F9E"/>
    <w:rsid w:val="00F31EE0"/>
    <w:rsid w:val="00F3667B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D9E7-08A1-4901-ACD5-988E974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931B6EE2.dotm</Template>
  <TotalTime>225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Pulyaev</dc:creator>
  <cp:lastModifiedBy>Пуляев Андрей Араратович</cp:lastModifiedBy>
  <cp:revision>19</cp:revision>
  <cp:lastPrinted>2018-03-21T11:28:00Z</cp:lastPrinted>
  <dcterms:created xsi:type="dcterms:W3CDTF">2012-06-20T12:38:00Z</dcterms:created>
  <dcterms:modified xsi:type="dcterms:W3CDTF">2018-03-21T11:28:00Z</dcterms:modified>
</cp:coreProperties>
</file>